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52" w:rsidRPr="00057B30" w:rsidRDefault="00CF6CCD" w:rsidP="00DF0052">
      <w:pPr>
        <w:jc w:val="center"/>
        <w:rPr>
          <w:rFonts w:ascii="Times New Roman" w:hAnsi="Times New Roman"/>
          <w:b/>
        </w:rPr>
      </w:pPr>
      <w:r w:rsidRPr="00057B30">
        <w:rPr>
          <w:rFonts w:ascii="Times New Roman" w:hAnsi="Times New Roman"/>
          <w:b/>
        </w:rPr>
        <w:t>Unit 3:</w:t>
      </w:r>
      <w:r w:rsidR="00DF0052" w:rsidRPr="00057B30">
        <w:rPr>
          <w:rFonts w:ascii="Times New Roman" w:hAnsi="Times New Roman"/>
          <w:b/>
        </w:rPr>
        <w:t xml:space="preserve"> </w:t>
      </w:r>
      <w:r w:rsidRPr="00057B30">
        <w:rPr>
          <w:rFonts w:ascii="Times New Roman" w:hAnsi="Times New Roman"/>
          <w:b/>
        </w:rPr>
        <w:t>Building the New Nation</w:t>
      </w:r>
      <w:r w:rsidR="00DF0052" w:rsidRPr="00057B30">
        <w:rPr>
          <w:rFonts w:ascii="Times New Roman" w:hAnsi="Times New Roman"/>
          <w:b/>
        </w:rPr>
        <w:t xml:space="preserve"> </w:t>
      </w:r>
    </w:p>
    <w:p w:rsidR="00DF0052" w:rsidRPr="00057B30" w:rsidRDefault="00340DA8" w:rsidP="00DF0052">
      <w:pPr>
        <w:jc w:val="center"/>
        <w:rPr>
          <w:rFonts w:ascii="Times New Roman" w:hAnsi="Times New Roman"/>
        </w:rPr>
      </w:pPr>
      <w:r w:rsidRPr="00057B30">
        <w:rPr>
          <w:rFonts w:ascii="Times New Roman" w:hAnsi="Times New Roman"/>
        </w:rPr>
        <w:t>FRQ Outline Assignments</w:t>
      </w:r>
    </w:p>
    <w:p w:rsidR="00340DA8" w:rsidRPr="00057B30" w:rsidRDefault="00340DA8" w:rsidP="00DF0052">
      <w:pPr>
        <w:rPr>
          <w:rFonts w:ascii="Times New Roman" w:hAnsi="Times New Roman"/>
        </w:rPr>
      </w:pPr>
    </w:p>
    <w:p w:rsidR="00CF6CCD" w:rsidRPr="00057B30" w:rsidRDefault="00340DA8" w:rsidP="00CF6CCD">
      <w:pPr>
        <w:widowControl w:val="0"/>
        <w:rPr>
          <w:rFonts w:ascii="Times New Roman" w:eastAsia="Cambria" w:hAnsi="Times New Roman" w:cs="Times New Roman"/>
          <w:snapToGrid w:val="0"/>
        </w:rPr>
      </w:pPr>
      <w:r w:rsidRPr="00057B30">
        <w:rPr>
          <w:rFonts w:ascii="Times New Roman" w:hAnsi="Times New Roman"/>
        </w:rPr>
        <w:t xml:space="preserve">1. </w:t>
      </w:r>
      <w:r w:rsidR="00CF6CCD" w:rsidRPr="00057B30">
        <w:rPr>
          <w:rFonts w:ascii="Times New Roman" w:eastAsia="Cambria" w:hAnsi="Times New Roman" w:cs="Times New Roman"/>
          <w:snapToGrid w:val="0"/>
        </w:rPr>
        <w:t>Analyze the degree to which the Articles of Confederation provided an effective</w:t>
      </w:r>
      <w:r w:rsidR="00CF6CCD" w:rsidRPr="00057B30">
        <w:rPr>
          <w:rFonts w:ascii="Times New Roman" w:hAnsi="Times New Roman"/>
          <w:snapToGrid w:val="0"/>
        </w:rPr>
        <w:t xml:space="preserve"> </w:t>
      </w:r>
      <w:r w:rsidR="00CF6CCD" w:rsidRPr="00057B30">
        <w:rPr>
          <w:rFonts w:ascii="Times New Roman" w:eastAsia="Cambria" w:hAnsi="Times New Roman" w:cs="Times New Roman"/>
          <w:snapToGrid w:val="0"/>
        </w:rPr>
        <w:t>form of government with respect</w:t>
      </w:r>
      <w:r w:rsidR="00CF6CCD" w:rsidRPr="00057B30">
        <w:rPr>
          <w:rFonts w:ascii="Times New Roman" w:hAnsi="Times New Roman"/>
          <w:snapToGrid w:val="0"/>
        </w:rPr>
        <w:t xml:space="preserve"> to any TWO</w:t>
      </w:r>
      <w:r w:rsidR="00CF6CCD" w:rsidRPr="00057B30">
        <w:rPr>
          <w:rFonts w:ascii="Times New Roman" w:eastAsia="Cambria" w:hAnsi="Times New Roman" w:cs="Times New Roman"/>
          <w:snapToGrid w:val="0"/>
        </w:rPr>
        <w:t xml:space="preserve"> of the following:</w:t>
      </w:r>
    </w:p>
    <w:p w:rsidR="00CF6CCD" w:rsidRPr="00057B30" w:rsidRDefault="00CF6CCD" w:rsidP="00CF6CCD">
      <w:pPr>
        <w:widowControl w:val="0"/>
        <w:rPr>
          <w:rFonts w:ascii="Times New Roman" w:eastAsia="Cambria" w:hAnsi="Times New Roman" w:cs="Times New Roman"/>
          <w:snapToGrid w:val="0"/>
        </w:rPr>
      </w:pPr>
      <w:r w:rsidRPr="00057B30">
        <w:rPr>
          <w:rFonts w:ascii="Times New Roman" w:eastAsia="Cambria" w:hAnsi="Times New Roman" w:cs="Times New Roman"/>
          <w:snapToGrid w:val="0"/>
        </w:rPr>
        <w:t>Foreign relations</w:t>
      </w:r>
    </w:p>
    <w:p w:rsidR="00CF6CCD" w:rsidRPr="00057B30" w:rsidRDefault="00CF6CCD" w:rsidP="00CF6CCD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eastAsia="Cambria" w:hAnsi="Times New Roman" w:cs="Times New Roman"/>
          <w:snapToGrid w:val="0"/>
        </w:rPr>
        <w:t xml:space="preserve">Economic conditions                  </w:t>
      </w:r>
    </w:p>
    <w:p w:rsidR="00CF6CCD" w:rsidRPr="00057B30" w:rsidRDefault="00CF6CCD" w:rsidP="00CF6CCD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Western lands</w:t>
      </w:r>
      <w:r w:rsidR="00F0424F" w:rsidRPr="00057B30">
        <w:rPr>
          <w:rFonts w:ascii="Times New Roman" w:hAnsi="Times New Roman"/>
          <w:snapToGrid w:val="0"/>
        </w:rPr>
        <w:t>.</w:t>
      </w:r>
      <w:r w:rsidR="00340DA8" w:rsidRPr="00057B30">
        <w:rPr>
          <w:rFonts w:ascii="Times New Roman" w:hAnsi="Times New Roman"/>
          <w:snapToGrid w:val="0"/>
        </w:rPr>
        <w:t xml:space="preserve"> </w:t>
      </w:r>
    </w:p>
    <w:p w:rsidR="00340DA8" w:rsidRPr="00057B30" w:rsidRDefault="00452610" w:rsidP="00CF6CCD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Aurora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057B30" w:rsidRDefault="00340DA8" w:rsidP="00CF6CCD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2. </w:t>
      </w:r>
      <w:r w:rsidR="00CF6CCD" w:rsidRPr="00057B30">
        <w:rPr>
          <w:rFonts w:ascii="Times New Roman" w:eastAsia="Cambria" w:hAnsi="Times New Roman" w:cs="Times New Roman"/>
          <w:snapToGrid w:val="0"/>
        </w:rPr>
        <w:t>The Bill of Rights did not come from a desire to protect the liberties won in the</w:t>
      </w:r>
      <w:r w:rsidR="00CF6CCD" w:rsidRPr="00057B30">
        <w:rPr>
          <w:rFonts w:ascii="Times New Roman" w:hAnsi="Times New Roman"/>
          <w:snapToGrid w:val="0"/>
        </w:rPr>
        <w:t xml:space="preserve"> </w:t>
      </w:r>
      <w:r w:rsidR="00CF6CCD" w:rsidRPr="00057B30">
        <w:rPr>
          <w:rFonts w:ascii="Times New Roman" w:eastAsia="Cambria" w:hAnsi="Times New Roman" w:cs="Times New Roman"/>
          <w:snapToGrid w:val="0"/>
        </w:rPr>
        <w:t>American Revolution, but rather from a fear of the powers of the new federal</w:t>
      </w:r>
      <w:r w:rsidR="00CF6CCD" w:rsidRPr="00057B30">
        <w:rPr>
          <w:rFonts w:ascii="Times New Roman" w:hAnsi="Times New Roman"/>
          <w:snapToGrid w:val="0"/>
        </w:rPr>
        <w:t xml:space="preserve"> </w:t>
      </w:r>
      <w:r w:rsidR="00CF6CCD" w:rsidRPr="00057B30">
        <w:rPr>
          <w:rFonts w:ascii="Times New Roman" w:eastAsia="Cambria" w:hAnsi="Times New Roman" w:cs="Times New Roman"/>
          <w:snapToGrid w:val="0"/>
        </w:rPr>
        <w:t>government.  Assess</w:t>
      </w:r>
      <w:r w:rsidR="00CF6CCD" w:rsidRPr="00057B30">
        <w:rPr>
          <w:rFonts w:ascii="Times New Roman" w:hAnsi="Times New Roman"/>
          <w:snapToGrid w:val="0"/>
        </w:rPr>
        <w:t xml:space="preserve"> the validity of the statement</w:t>
      </w:r>
      <w:r w:rsidRPr="00057B30">
        <w:rPr>
          <w:rFonts w:ascii="Times New Roman" w:hAnsi="Times New Roman"/>
          <w:snapToGrid w:val="0"/>
        </w:rPr>
        <w:t>.</w:t>
      </w:r>
      <w:r w:rsidR="00452610" w:rsidRPr="00057B30">
        <w:rPr>
          <w:rFonts w:ascii="Times New Roman" w:hAnsi="Times New Roman"/>
          <w:snapToGrid w:val="0"/>
        </w:rPr>
        <w:t xml:space="preserve"> </w:t>
      </w:r>
      <w:r w:rsidR="00452610" w:rsidRPr="00057B30">
        <w:rPr>
          <w:rFonts w:ascii="Times New Roman" w:hAnsi="Times New Roman"/>
          <w:snapToGrid w:val="0"/>
          <w:highlight w:val="darkGreen"/>
        </w:rPr>
        <w:t>Urwah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057B30" w:rsidRDefault="00340DA8" w:rsidP="00CF6CCD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3. </w:t>
      </w:r>
      <w:r w:rsidR="00AF79C7" w:rsidRPr="00057B30">
        <w:rPr>
          <w:rFonts w:ascii="Times New Roman" w:eastAsia="Cambria" w:hAnsi="Times New Roman" w:cs="Times New Roman"/>
          <w:snapToGrid w:val="0"/>
        </w:rPr>
        <w:t>To what extent did political parties contribute to the development of national unity in the United States between 1790 and 1840</w:t>
      </w:r>
      <w:r w:rsidRPr="00057B30">
        <w:rPr>
          <w:rFonts w:ascii="Times New Roman" w:hAnsi="Times New Roman"/>
          <w:snapToGrid w:val="0"/>
        </w:rPr>
        <w:t xml:space="preserve">. </w:t>
      </w:r>
      <w:r w:rsidR="00452610" w:rsidRPr="00057B30">
        <w:rPr>
          <w:rFonts w:ascii="Times New Roman" w:hAnsi="Times New Roman"/>
          <w:snapToGrid w:val="0"/>
          <w:highlight w:val="darkGreen"/>
        </w:rPr>
        <w:t>Manahil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057B30" w:rsidRDefault="00340DA8" w:rsidP="00CF6CCD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4. </w:t>
      </w:r>
      <w:r w:rsidR="00500FCE" w:rsidRPr="00057B30">
        <w:rPr>
          <w:rFonts w:ascii="Times New Roman" w:eastAsia="Cambria" w:hAnsi="Times New Roman" w:cs="Times New Roman"/>
          <w:snapToGrid w:val="0"/>
        </w:rPr>
        <w:t>Analyze the ways in which the political, economic, and diplomatic crises of the 1780’s shaped the provisions of the United States Constitution.</w:t>
      </w:r>
    </w:p>
    <w:p w:rsidR="00452610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Sadia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87149C" w:rsidRPr="00057B30" w:rsidRDefault="00340DA8" w:rsidP="0087149C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5. </w:t>
      </w:r>
      <w:r w:rsidR="00BC17EB" w:rsidRPr="00057B30">
        <w:rPr>
          <w:rFonts w:ascii="Times New Roman" w:hAnsi="Times New Roman"/>
          <w:snapToGrid w:val="0"/>
        </w:rPr>
        <w:t>Analyze the contributions of TWO of the following in helping establish a stable government after the adoption of the Constitution.</w:t>
      </w:r>
    </w:p>
    <w:p w:rsidR="00BC17EB" w:rsidRPr="00057B30" w:rsidRDefault="00BC17EB" w:rsidP="0087149C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John Adams</w:t>
      </w:r>
    </w:p>
    <w:p w:rsidR="00BC17EB" w:rsidRPr="00057B30" w:rsidRDefault="00BC17EB" w:rsidP="0087149C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Thomas Jefferson</w:t>
      </w:r>
    </w:p>
    <w:p w:rsidR="00452610" w:rsidRPr="00057B30" w:rsidRDefault="00BC17EB" w:rsidP="0087149C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George Washington</w:t>
      </w:r>
    </w:p>
    <w:p w:rsidR="00340DA8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Shanel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BC17EB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6. </w:t>
      </w:r>
      <w:r w:rsidR="00BC17EB" w:rsidRPr="00057B30">
        <w:rPr>
          <w:rFonts w:ascii="Times New Roman" w:hAnsi="Times New Roman"/>
          <w:snapToGrid w:val="0"/>
        </w:rPr>
        <w:t>Although the power of the government increased during the early republic, this development often faced serious opposition</w:t>
      </w:r>
      <w:r w:rsidR="0087149C" w:rsidRPr="00057B30">
        <w:rPr>
          <w:rFonts w:ascii="Times New Roman" w:hAnsi="Times New Roman"/>
          <w:snapToGrid w:val="0"/>
        </w:rPr>
        <w:t>.</w:t>
      </w:r>
      <w:r w:rsidR="00BC17EB" w:rsidRPr="00057B30">
        <w:rPr>
          <w:rFonts w:ascii="Times New Roman" w:hAnsi="Times New Roman"/>
          <w:snapToGrid w:val="0"/>
        </w:rPr>
        <w:t xml:space="preserve"> Compare the motives and effectiveness of those opposed to the growing power of the national government in TWO of the following.</w:t>
      </w:r>
    </w:p>
    <w:p w:rsidR="00BC17EB" w:rsidRPr="00057B30" w:rsidRDefault="00BC17EB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Whiskey Rebellion, 1794</w:t>
      </w:r>
    </w:p>
    <w:p w:rsidR="00BC17EB" w:rsidRPr="00057B30" w:rsidRDefault="00BC17EB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Virginia and Kentucky Resolutions, 1798-99</w:t>
      </w:r>
    </w:p>
    <w:p w:rsidR="00340DA8" w:rsidRPr="00057B30" w:rsidRDefault="00BC17EB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Hartford Convention, 1814-15</w:t>
      </w:r>
    </w:p>
    <w:p w:rsidR="00452610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Hira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7. </w:t>
      </w:r>
      <w:r w:rsidR="000443D2" w:rsidRPr="00057B30">
        <w:rPr>
          <w:rFonts w:ascii="Times New Roman" w:hAnsi="Times New Roman"/>
          <w:snapToGrid w:val="0"/>
        </w:rPr>
        <w:t>Evaluate the extent to which the Articles of Confederation were effective in solving the problems that confronted the new nation.</w:t>
      </w:r>
      <w:r w:rsidRPr="00057B30">
        <w:rPr>
          <w:rFonts w:ascii="Times New Roman" w:hAnsi="Times New Roman"/>
          <w:snapToGrid w:val="0"/>
        </w:rPr>
        <w:t xml:space="preserve"> </w:t>
      </w:r>
    </w:p>
    <w:p w:rsidR="00452610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Sara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C712BD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8. </w:t>
      </w:r>
      <w:r w:rsidR="00C712BD" w:rsidRPr="00057B30">
        <w:rPr>
          <w:rFonts w:ascii="Times New Roman" w:hAnsi="Times New Roman"/>
          <w:snapToGrid w:val="0"/>
        </w:rPr>
        <w:t>Settlers in the eighteenth-century American backcountry sometimes resorted to violent protest to express their grievances</w:t>
      </w:r>
      <w:r w:rsidR="00ED18B9" w:rsidRPr="00057B30">
        <w:rPr>
          <w:rFonts w:ascii="Times New Roman" w:hAnsi="Times New Roman"/>
          <w:snapToGrid w:val="0"/>
        </w:rPr>
        <w:t>.</w:t>
      </w:r>
      <w:r w:rsidR="00C712BD" w:rsidRPr="00057B30">
        <w:rPr>
          <w:rFonts w:ascii="Times New Roman" w:hAnsi="Times New Roman"/>
          <w:snapToGrid w:val="0"/>
        </w:rPr>
        <w:t xml:space="preserve"> Analyze the causes and significance of TWO of the following:</w:t>
      </w:r>
    </w:p>
    <w:p w:rsidR="00C712BD" w:rsidRPr="00057B30" w:rsidRDefault="00C712BD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March of the Paxton Boys</w:t>
      </w:r>
    </w:p>
    <w:p w:rsidR="00C712BD" w:rsidRPr="00057B30" w:rsidRDefault="00C712BD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Regulator Movement</w:t>
      </w:r>
    </w:p>
    <w:p w:rsidR="00C712BD" w:rsidRPr="00057B30" w:rsidRDefault="00C712BD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Shays’ Rebellion</w:t>
      </w:r>
    </w:p>
    <w:p w:rsidR="00340DA8" w:rsidRPr="00057B30" w:rsidRDefault="00C712BD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Whiskey Rebellion</w:t>
      </w:r>
    </w:p>
    <w:p w:rsidR="00452610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Yana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0443D2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9. </w:t>
      </w:r>
      <w:r w:rsidR="000443D2" w:rsidRPr="00057B30">
        <w:rPr>
          <w:rFonts w:ascii="Times New Roman" w:hAnsi="Times New Roman"/>
          <w:snapToGrid w:val="0"/>
        </w:rPr>
        <w:t>To what extent was the election of 1800 aptly named the “Revolution of 1800”? Respond with reference to TWO of the following areas:</w:t>
      </w:r>
    </w:p>
    <w:p w:rsidR="000443D2" w:rsidRPr="00057B30" w:rsidRDefault="000443D2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Economics</w:t>
      </w:r>
    </w:p>
    <w:p w:rsidR="000443D2" w:rsidRPr="00057B30" w:rsidRDefault="000443D2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Foreign Policy</w:t>
      </w:r>
    </w:p>
    <w:p w:rsidR="000443D2" w:rsidRPr="00057B30" w:rsidRDefault="000443D2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>Judiciary</w:t>
      </w:r>
    </w:p>
    <w:p w:rsidR="00340DA8" w:rsidRPr="00057B30" w:rsidRDefault="000443D2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Politics </w:t>
      </w:r>
    </w:p>
    <w:p w:rsidR="00452610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Marium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10. </w:t>
      </w:r>
      <w:r w:rsidR="0021017C" w:rsidRPr="00057B30">
        <w:rPr>
          <w:rFonts w:ascii="Times New Roman" w:eastAsia="Cambria" w:hAnsi="Times New Roman" w:cs="Times New Roman"/>
          <w:snapToGrid w:val="0"/>
        </w:rPr>
        <w:t>Analyze how the experiences and ideas of the Revolutionary era influenced the principles embodied in the Articles of Confederation.</w:t>
      </w:r>
      <w:r w:rsidR="00ED18B9" w:rsidRPr="00057B30">
        <w:rPr>
          <w:rFonts w:ascii="Times New Roman" w:hAnsi="Times New Roman"/>
          <w:snapToGrid w:val="0"/>
        </w:rPr>
        <w:t xml:space="preserve"> </w:t>
      </w:r>
    </w:p>
    <w:p w:rsidR="00452610" w:rsidRPr="00057B30" w:rsidRDefault="00452610" w:rsidP="00340DA8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  <w:highlight w:val="darkGreen"/>
        </w:rPr>
        <w:t>Devonique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452610" w:rsidRPr="00057B30" w:rsidRDefault="00340DA8" w:rsidP="00ED18B9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11. </w:t>
      </w:r>
      <w:r w:rsidR="00ED18B9" w:rsidRPr="00057B30">
        <w:rPr>
          <w:rFonts w:ascii="Times New Roman" w:hAnsi="Times New Roman"/>
          <w:snapToGrid w:val="0"/>
        </w:rPr>
        <w:t xml:space="preserve"> </w:t>
      </w:r>
      <w:r w:rsidR="00A56286" w:rsidRPr="00057B30">
        <w:rPr>
          <w:rFonts w:ascii="Times New Roman" w:hAnsi="Times New Roman"/>
          <w:snapToGrid w:val="0"/>
        </w:rPr>
        <w:t>To what extent was the United States Constitution a radical departure from the Articles of Confederation?</w:t>
      </w:r>
      <w:r w:rsidR="00ED18B9" w:rsidRPr="00057B30">
        <w:rPr>
          <w:rFonts w:ascii="Times New Roman" w:hAnsi="Times New Roman"/>
          <w:snapToGrid w:val="0"/>
        </w:rPr>
        <w:t xml:space="preserve"> </w:t>
      </w:r>
      <w:r w:rsidR="00452610" w:rsidRPr="00057B30">
        <w:rPr>
          <w:rFonts w:ascii="Times New Roman" w:hAnsi="Times New Roman"/>
          <w:snapToGrid w:val="0"/>
          <w:highlight w:val="darkGreen"/>
        </w:rPr>
        <w:t>Lina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452610" w:rsidRPr="00057B30" w:rsidRDefault="00340DA8" w:rsidP="00ED18B9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12. </w:t>
      </w:r>
      <w:r w:rsidR="00C712BD" w:rsidRPr="00057B30">
        <w:rPr>
          <w:rFonts w:ascii="Times New Roman" w:hAnsi="Times New Roman"/>
          <w:snapToGrid w:val="0"/>
        </w:rPr>
        <w:t>Analyze the reasons for the Anti-Federalists’ opposition to ratifying the Constitution</w:t>
      </w:r>
      <w:r w:rsidR="00ED18B9" w:rsidRPr="00057B30">
        <w:rPr>
          <w:rFonts w:ascii="Times New Roman" w:hAnsi="Times New Roman"/>
          <w:snapToGrid w:val="0"/>
        </w:rPr>
        <w:t>.</w:t>
      </w:r>
      <w:r w:rsidR="00C712BD" w:rsidRPr="00057B30">
        <w:rPr>
          <w:rFonts w:ascii="Times New Roman" w:hAnsi="Times New Roman"/>
          <w:snapToGrid w:val="0"/>
        </w:rPr>
        <w:t xml:space="preserve"> </w:t>
      </w:r>
      <w:r w:rsidR="00452610" w:rsidRPr="00057B30">
        <w:rPr>
          <w:rFonts w:ascii="Times New Roman" w:hAnsi="Times New Roman"/>
          <w:snapToGrid w:val="0"/>
          <w:highlight w:val="darkGreen"/>
        </w:rPr>
        <w:t>Deeba</w:t>
      </w:r>
    </w:p>
    <w:p w:rsidR="00340DA8" w:rsidRPr="00057B30" w:rsidRDefault="00340DA8" w:rsidP="00340DA8">
      <w:pPr>
        <w:widowControl w:val="0"/>
        <w:rPr>
          <w:rFonts w:ascii="Times New Roman" w:hAnsi="Times New Roman"/>
          <w:snapToGrid w:val="0"/>
        </w:rPr>
      </w:pPr>
    </w:p>
    <w:p w:rsidR="00340DA8" w:rsidRPr="00057B30" w:rsidRDefault="00340DA8" w:rsidP="00ED18B9">
      <w:pPr>
        <w:widowControl w:val="0"/>
        <w:rPr>
          <w:rFonts w:ascii="Times New Roman" w:hAnsi="Times New Roman"/>
          <w:snapToGrid w:val="0"/>
        </w:rPr>
      </w:pPr>
      <w:r w:rsidRPr="00057B30">
        <w:rPr>
          <w:rFonts w:ascii="Times New Roman" w:hAnsi="Times New Roman"/>
          <w:snapToGrid w:val="0"/>
        </w:rPr>
        <w:t xml:space="preserve">13. </w:t>
      </w:r>
      <w:r w:rsidR="00C712BD" w:rsidRPr="00057B30">
        <w:rPr>
          <w:rFonts w:ascii="Times New Roman" w:hAnsi="Times New Roman"/>
          <w:snapToGrid w:val="0"/>
        </w:rPr>
        <w:t>“</w:t>
      </w:r>
      <w:r w:rsidR="00C712BD" w:rsidRPr="00057B30">
        <w:rPr>
          <w:rFonts w:ascii="Times New Roman" w:eastAsia="Cambria" w:hAnsi="Times New Roman" w:cs="Times New Roman"/>
          <w:snapToGrid w:val="0"/>
        </w:rPr>
        <w:t>The United States Constitution represented an economic and ideological victory for the traditional American political elite</w:t>
      </w:r>
      <w:r w:rsidR="00ED18B9" w:rsidRPr="00057B30">
        <w:rPr>
          <w:rFonts w:ascii="Times New Roman" w:hAnsi="Times New Roman"/>
          <w:snapToGrid w:val="0"/>
        </w:rPr>
        <w:t>.</w:t>
      </w:r>
      <w:r w:rsidR="00C712BD" w:rsidRPr="00057B30">
        <w:rPr>
          <w:rFonts w:ascii="Times New Roman" w:hAnsi="Times New Roman"/>
          <w:snapToGrid w:val="0"/>
        </w:rPr>
        <w:t>” Assess the validity of this statement for the period 1781 to 1789.</w:t>
      </w:r>
      <w:r w:rsidR="00ED18B9" w:rsidRPr="00057B30">
        <w:rPr>
          <w:rFonts w:ascii="Times New Roman" w:hAnsi="Times New Roman"/>
          <w:snapToGrid w:val="0"/>
        </w:rPr>
        <w:t xml:space="preserve"> </w:t>
      </w:r>
      <w:r w:rsidR="00452610" w:rsidRPr="00057B30">
        <w:rPr>
          <w:rFonts w:ascii="Times New Roman" w:hAnsi="Times New Roman"/>
          <w:snapToGrid w:val="0"/>
          <w:highlight w:val="darkGreen"/>
        </w:rPr>
        <w:t>Tayyaba</w:t>
      </w:r>
    </w:p>
    <w:sectPr w:rsidR="00340DA8" w:rsidRPr="00057B30" w:rsidSect="00340D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045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527E69"/>
    <w:multiLevelType w:val="hybridMultilevel"/>
    <w:tmpl w:val="A6E2BC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8614B2"/>
    <w:multiLevelType w:val="singleLevel"/>
    <w:tmpl w:val="2B98B65E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">
    <w:nsid w:val="12B01CF4"/>
    <w:multiLevelType w:val="hybridMultilevel"/>
    <w:tmpl w:val="FFDE9FDA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D7B8F"/>
    <w:multiLevelType w:val="hybridMultilevel"/>
    <w:tmpl w:val="BEC4D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05C2F"/>
    <w:multiLevelType w:val="hybridMultilevel"/>
    <w:tmpl w:val="3072E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F8A4590">
      <w:numFmt w:val="bullet"/>
      <w:lvlText w:val="-"/>
      <w:lvlJc w:val="left"/>
      <w:pPr>
        <w:ind w:left="1440" w:hanging="360"/>
      </w:pPr>
      <w:rPr>
        <w:rFonts w:ascii="Times New Roman" w:eastAsia="ＭＳ ゴシック" w:hAnsi="Times New Roman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37977"/>
    <w:multiLevelType w:val="hybridMultilevel"/>
    <w:tmpl w:val="56C2E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B37E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16BF0"/>
    <w:multiLevelType w:val="hybridMultilevel"/>
    <w:tmpl w:val="AC8ABD4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270E"/>
    <w:multiLevelType w:val="singleLevel"/>
    <w:tmpl w:val="18F83D0C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3CE0710"/>
    <w:multiLevelType w:val="hybridMultilevel"/>
    <w:tmpl w:val="34227C26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E60AA6"/>
    <w:multiLevelType w:val="hybridMultilevel"/>
    <w:tmpl w:val="02D622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84231"/>
    <w:multiLevelType w:val="singleLevel"/>
    <w:tmpl w:val="144063F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568D383C"/>
    <w:multiLevelType w:val="hybridMultilevel"/>
    <w:tmpl w:val="11740C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9F76FA"/>
    <w:multiLevelType w:val="hybridMultilevel"/>
    <w:tmpl w:val="3342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47A03"/>
    <w:multiLevelType w:val="hybridMultilevel"/>
    <w:tmpl w:val="61AA49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D0D2C"/>
    <w:multiLevelType w:val="hybridMultilevel"/>
    <w:tmpl w:val="E050F3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07637F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51EC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E504C"/>
    <w:multiLevelType w:val="hybridMultilevel"/>
    <w:tmpl w:val="F936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73142"/>
    <w:multiLevelType w:val="hybridMultilevel"/>
    <w:tmpl w:val="DC8A1E5E"/>
    <w:lvl w:ilvl="0" w:tplc="BD4C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18"/>
  </w:num>
  <w:num w:numId="8">
    <w:abstractNumId w:val="19"/>
  </w:num>
  <w:num w:numId="9">
    <w:abstractNumId w:val="20"/>
  </w:num>
  <w:num w:numId="10">
    <w:abstractNumId w:val="17"/>
  </w:num>
  <w:num w:numId="11">
    <w:abstractNumId w:val="3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11"/>
  </w:num>
  <w:num w:numId="20">
    <w:abstractNumId w:val="2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0052"/>
    <w:rsid w:val="00036C2C"/>
    <w:rsid w:val="000443D2"/>
    <w:rsid w:val="00057B30"/>
    <w:rsid w:val="00207CBF"/>
    <w:rsid w:val="0021017C"/>
    <w:rsid w:val="00340DA8"/>
    <w:rsid w:val="00452610"/>
    <w:rsid w:val="00500FCE"/>
    <w:rsid w:val="0087149C"/>
    <w:rsid w:val="00875C59"/>
    <w:rsid w:val="009F1BDF"/>
    <w:rsid w:val="00A56286"/>
    <w:rsid w:val="00AF79C7"/>
    <w:rsid w:val="00BB5B89"/>
    <w:rsid w:val="00BC17EB"/>
    <w:rsid w:val="00C712BD"/>
    <w:rsid w:val="00CB05E3"/>
    <w:rsid w:val="00CF6CCD"/>
    <w:rsid w:val="00DF0052"/>
    <w:rsid w:val="00ED18B9"/>
    <w:rsid w:val="00F0424F"/>
    <w:rsid w:val="00F30302"/>
    <w:rsid w:val="00F9378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41ACC"/>
  </w:style>
  <w:style w:type="paragraph" w:styleId="Heading1">
    <w:name w:val="heading 1"/>
    <w:basedOn w:val="Normal"/>
    <w:next w:val="Normal"/>
    <w:link w:val="Heading1Char"/>
    <w:qFormat/>
    <w:rsid w:val="00DF005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F005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052"/>
  </w:style>
  <w:style w:type="paragraph" w:styleId="Footer">
    <w:name w:val="footer"/>
    <w:basedOn w:val="Normal"/>
    <w:link w:val="FooterChar"/>
    <w:uiPriority w:val="99"/>
    <w:semiHidden/>
    <w:unhideWhenUsed/>
    <w:rsid w:val="00DF00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052"/>
  </w:style>
  <w:style w:type="table" w:styleId="LightShading-Accent1">
    <w:name w:val="Light Shading Accent 1"/>
    <w:basedOn w:val="TableNormal"/>
    <w:uiPriority w:val="60"/>
    <w:rsid w:val="00DF0052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rsid w:val="00DF0052"/>
    <w:rPr>
      <w:color w:val="0000FF"/>
      <w:u w:val="single"/>
    </w:rPr>
  </w:style>
  <w:style w:type="paragraph" w:customStyle="1" w:styleId="NoteLevel11">
    <w:name w:val="Note Level 11"/>
    <w:basedOn w:val="Normal"/>
    <w:unhideWhenUsed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  <w:style w:type="paragraph" w:styleId="ListParagraph">
    <w:name w:val="List Paragraph"/>
    <w:basedOn w:val="Normal"/>
    <w:uiPriority w:val="34"/>
    <w:qFormat/>
    <w:rsid w:val="00DF0052"/>
    <w:pPr>
      <w:ind w:left="720"/>
      <w:contextualSpacing/>
    </w:pPr>
  </w:style>
  <w:style w:type="table" w:styleId="TableGrid">
    <w:name w:val="Table Grid"/>
    <w:basedOn w:val="TableNormal"/>
    <w:rsid w:val="00DF0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Level21">
    <w:name w:val="Note Level 21"/>
    <w:basedOn w:val="Normal"/>
    <w:qFormat/>
    <w:rsid w:val="00DF0052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 w:cs="Times New Roman"/>
    </w:rPr>
  </w:style>
  <w:style w:type="paragraph" w:customStyle="1" w:styleId="NoteLevel31">
    <w:name w:val="Note Level 31"/>
    <w:basedOn w:val="Normal"/>
    <w:rsid w:val="00DF0052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 w:cs="Times New Roman"/>
    </w:rPr>
  </w:style>
  <w:style w:type="paragraph" w:customStyle="1" w:styleId="NoteLevel41">
    <w:name w:val="Note Level 41"/>
    <w:basedOn w:val="Normal"/>
    <w:rsid w:val="00DF0052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 w:cs="Times New Roman"/>
    </w:rPr>
  </w:style>
  <w:style w:type="paragraph" w:customStyle="1" w:styleId="NoteLevel51">
    <w:name w:val="Note Level 51"/>
    <w:basedOn w:val="Normal"/>
    <w:rsid w:val="00DF0052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 w:cs="Times New Roman"/>
    </w:rPr>
  </w:style>
  <w:style w:type="paragraph" w:customStyle="1" w:styleId="NoteLevel61">
    <w:name w:val="Note Level 61"/>
    <w:basedOn w:val="Normal"/>
    <w:rsid w:val="00DF0052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 w:cs="Times New Roman"/>
    </w:rPr>
  </w:style>
  <w:style w:type="paragraph" w:customStyle="1" w:styleId="NoteLevel71">
    <w:name w:val="Note Level 71"/>
    <w:basedOn w:val="Normal"/>
    <w:rsid w:val="00DF0052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 w:cs="Times New Roman"/>
    </w:rPr>
  </w:style>
  <w:style w:type="paragraph" w:customStyle="1" w:styleId="NoteLevel81">
    <w:name w:val="Note Level 81"/>
    <w:basedOn w:val="Normal"/>
    <w:rsid w:val="00DF0052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 w:cs="Times New Roman"/>
    </w:rPr>
  </w:style>
  <w:style w:type="paragraph" w:customStyle="1" w:styleId="NoteLevel91">
    <w:name w:val="Note Level 91"/>
    <w:basedOn w:val="Normal"/>
    <w:rsid w:val="00DF0052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 w:cs="Times New Roman"/>
    </w:rPr>
  </w:style>
  <w:style w:type="paragraph" w:styleId="BalloonText">
    <w:name w:val="Balloon Text"/>
    <w:basedOn w:val="Normal"/>
    <w:link w:val="BalloonTextChar"/>
    <w:rsid w:val="00D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052"/>
    <w:rPr>
      <w:rFonts w:ascii="Tahoma" w:hAnsi="Tahoma" w:cs="Tahoma"/>
      <w:sz w:val="16"/>
      <w:szCs w:val="16"/>
    </w:rPr>
  </w:style>
  <w:style w:type="paragraph" w:styleId="NoteLevel1">
    <w:name w:val="Note Level 1"/>
    <w:basedOn w:val="Normal"/>
    <w:rsid w:val="00DF0052"/>
    <w:pPr>
      <w:keepNext/>
      <w:numPr>
        <w:numId w:val="3"/>
      </w:numPr>
      <w:contextualSpacing/>
      <w:outlineLvl w:val="0"/>
    </w:pPr>
    <w:rPr>
      <w:rFonts w:ascii="Verdana" w:eastAsia="ＭＳ ゴシック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2406</Characters>
  <Application>Microsoft Macintosh Word</Application>
  <DocSecurity>0</DocSecurity>
  <Lines>20</Lines>
  <Paragraphs>4</Paragraphs>
  <ScaleCrop>false</ScaleCrop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Tomer Vandsburger</dc:creator>
  <cp:keywords/>
  <cp:lastModifiedBy>Tomer Vandsburger</cp:lastModifiedBy>
  <cp:revision>11</cp:revision>
  <dcterms:created xsi:type="dcterms:W3CDTF">2013-04-24T13:21:00Z</dcterms:created>
  <dcterms:modified xsi:type="dcterms:W3CDTF">2013-04-24T13:39:00Z</dcterms:modified>
</cp:coreProperties>
</file>